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На Львівщині вперше оголосили конкурс інноваційних проєктів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Департамент економічної політики Львівської облдержадміністрації у межах реалізації </w:t>
      </w:r>
      <w:hyperlink r:id="rId7">
        <w:r w:rsidDel="00000000" w:rsidR="00000000" w:rsidRPr="00000000">
          <w:rPr>
            <w:color w:val="0563c1"/>
            <w:u w:val="single"/>
            <w:rtl w:val="0"/>
          </w:rPr>
          <w:t xml:space="preserve">Програми сприяння інноваційному та науково-технологічному розвитку у Львівській області на 2021-2025 роки</w:t>
        </w:r>
      </w:hyperlink>
      <w:r w:rsidDel="00000000" w:rsidR="00000000" w:rsidRPr="00000000">
        <w:rPr>
          <w:color w:val="000000"/>
          <w:rtl w:val="0"/>
        </w:rPr>
        <w:t xml:space="preserve"> проводить конкурс інноваційних проєктів для закладів вищої освіти, науково-дослідних установ, наукових парків у партнерстві з суб’єктами господарювання, що зареєстровані та здійснюють господарську діяльність на території Львівської області.</w:t>
      </w:r>
    </w:p>
    <w:p w:rsidR="00000000" w:rsidDel="00000000" w:rsidP="00000000" w:rsidRDefault="00000000" w:rsidRPr="00000000" w14:paraId="00000004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Інноваційні проєкти мають відповідати таким критеріям: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унікальність та переваги проєкту;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оцінка можливості реалізації проєкту;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соціально-економічний вплив для Львівщини;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потенційні споживачі/ виробники/ бенефіціари інноваційного результату;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чисельність висококваліфікованих наукових працівників (докторів наук і докторів філософії (кандидатів наук);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кількість молодих учених;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наявність обладнання та матеріально-технічної бази для реалізації проєкту, обґрунтування необхідності придбання додаткового обладнання та спецустатковання для реалізації проєкту.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Тематичні напрями інноваційних проєктів: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jc w:val="both"/>
        <w:rPr/>
      </w:pPr>
      <w:bookmarkStart w:colFirst="0" w:colLast="0" w:name="_heading=h.s92727z4a8k7" w:id="1"/>
      <w:bookmarkEnd w:id="1"/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Стимулювання інноваційних видів економічної діяльності з високою доданою вартістю: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15o9q38aqabl" w:id="2"/>
      <w:bookmarkEnd w:id="2"/>
      <w:r w:rsidDel="00000000" w:rsidR="00000000" w:rsidRPr="00000000">
        <w:rPr>
          <w:rtl w:val="0"/>
        </w:rPr>
        <w:t xml:space="preserve">1.1.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Сприяння розвитку галузей промисловості з високою доданою вартістю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v9u8cl91tzfa" w:id="3"/>
      <w:bookmarkEnd w:id="3"/>
      <w:r w:rsidDel="00000000" w:rsidR="00000000" w:rsidRPr="00000000">
        <w:rPr>
          <w:rtl w:val="0"/>
        </w:rPr>
        <w:t xml:space="preserve">1.2.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Розвиток біоекономіки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bgn7is42d4qv" w:id="4"/>
      <w:bookmarkEnd w:id="4"/>
      <w:r w:rsidDel="00000000" w:rsidR="00000000" w:rsidRPr="00000000">
        <w:rPr>
          <w:rtl w:val="0"/>
        </w:rPr>
        <w:t xml:space="preserve">1.3.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Підтримка креативних індустрій</w:t>
      </w:r>
    </w:p>
    <w:p w:rsidR="00000000" w:rsidDel="00000000" w:rsidP="00000000" w:rsidRDefault="00000000" w:rsidRPr="00000000" w14:paraId="00000013">
      <w:pPr>
        <w:ind w:left="0" w:firstLine="0"/>
        <w:jc w:val="both"/>
        <w:rPr/>
      </w:pPr>
      <w:bookmarkStart w:colFirst="0" w:colLast="0" w:name="_heading=h.s92727z4a8k7" w:id="1"/>
      <w:bookmarkEnd w:id="1"/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Енергетична самодостатність:</w:t>
      </w:r>
    </w:p>
    <w:p w:rsidR="00000000" w:rsidDel="00000000" w:rsidP="00000000" w:rsidRDefault="00000000" w:rsidRPr="00000000" w14:paraId="00000014">
      <w:pPr>
        <w:ind w:left="283.46456692913375" w:firstLine="0"/>
        <w:jc w:val="both"/>
        <w:rPr/>
      </w:pPr>
      <w:bookmarkStart w:colFirst="0" w:colLast="0" w:name="_heading=h.s92727z4a8k7" w:id="1"/>
      <w:bookmarkEnd w:id="1"/>
      <w:r w:rsidDel="00000000" w:rsidR="00000000" w:rsidRPr="00000000">
        <w:rPr>
          <w:rtl w:val="0"/>
        </w:rPr>
        <w:t xml:space="preserve">2.1.</w:t>
      </w:r>
      <w:r w:rsidDel="00000000" w:rsidR="00000000" w:rsidRPr="00000000">
        <w:rPr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Оптимізація паливно-енергетичного балансу області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19ariwmxulbv" w:id="5"/>
      <w:bookmarkEnd w:id="5"/>
      <w:r w:rsidDel="00000000" w:rsidR="00000000" w:rsidRPr="00000000">
        <w:rPr>
          <w:rtl w:val="0"/>
        </w:rPr>
        <w:t xml:space="preserve">2.2.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Формування енергоефективного суспільства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qjp7wrgl63l2" w:id="6"/>
      <w:bookmarkEnd w:id="6"/>
      <w:r w:rsidDel="00000000" w:rsidR="00000000" w:rsidRPr="00000000">
        <w:rPr>
          <w:rtl w:val="0"/>
        </w:rPr>
        <w:t xml:space="preserve">2.3.</w:t>
      </w:r>
      <w:r w:rsidDel="00000000" w:rsidR="00000000" w:rsidRPr="00000000">
        <w:rPr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Діджиталізація виробництва, транспортування та споживання паливно-енергетичних ресурсів </w:t>
      </w:r>
    </w:p>
    <w:p w:rsidR="00000000" w:rsidDel="00000000" w:rsidP="00000000" w:rsidRDefault="00000000" w:rsidRPr="00000000" w14:paraId="00000017">
      <w:pPr>
        <w:ind w:left="0" w:firstLine="0"/>
        <w:jc w:val="both"/>
        <w:rPr/>
      </w:pPr>
      <w:bookmarkStart w:colFirst="0" w:colLast="0" w:name="_heading=h.s92727z4a8k7" w:id="1"/>
      <w:bookmarkEnd w:id="1"/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Науково-технологічний розвиток: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nxyn55ij6u6c" w:id="7"/>
      <w:bookmarkEnd w:id="7"/>
      <w:r w:rsidDel="00000000" w:rsidR="00000000" w:rsidRPr="00000000">
        <w:rPr>
          <w:rtl w:val="0"/>
        </w:rPr>
        <w:t xml:space="preserve">3.1.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Розвиток інноваційної інфраструктури, сприяння утворенню інноваційних парків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5l0e3nj4t1iy" w:id="8"/>
      <w:bookmarkEnd w:id="8"/>
      <w:r w:rsidDel="00000000" w:rsidR="00000000" w:rsidRPr="00000000">
        <w:rPr>
          <w:rtl w:val="0"/>
        </w:rPr>
        <w:t xml:space="preserve">3.2.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Підтримка прикладних досліджень, інноваційних стартапів та обдарованої молоді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famj0l6e8mem" w:id="9"/>
      <w:bookmarkEnd w:id="9"/>
      <w:r w:rsidDel="00000000" w:rsidR="00000000" w:rsidRPr="00000000">
        <w:rPr>
          <w:rtl w:val="0"/>
        </w:rPr>
        <w:t xml:space="preserve">3.3.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Сприяння трансферу передових технологій у виробничий та науково-освітній процес </w:t>
      </w:r>
    </w:p>
    <w:p w:rsidR="00000000" w:rsidDel="00000000" w:rsidP="00000000" w:rsidRDefault="00000000" w:rsidRPr="00000000" w14:paraId="0000001B">
      <w:pPr>
        <w:ind w:left="0" w:firstLine="0"/>
        <w:jc w:val="both"/>
        <w:rPr/>
      </w:pPr>
      <w:bookmarkStart w:colFirst="0" w:colLast="0" w:name="_heading=h.s92727z4a8k7" w:id="1"/>
      <w:bookmarkEnd w:id="1"/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Стимулювання економічного розвитку сільських та гірських територій: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td32u1vdlrai" w:id="10"/>
      <w:bookmarkEnd w:id="10"/>
      <w:r w:rsidDel="00000000" w:rsidR="00000000" w:rsidRPr="00000000">
        <w:rPr>
          <w:rtl w:val="0"/>
        </w:rPr>
        <w:t xml:space="preserve">4.1.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Диверсифікація економіки сільських територій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4316yrju5qan" w:id="11"/>
      <w:bookmarkEnd w:id="11"/>
      <w:r w:rsidDel="00000000" w:rsidR="00000000" w:rsidRPr="00000000">
        <w:rPr>
          <w:rtl w:val="0"/>
        </w:rPr>
        <w:t xml:space="preserve">4.2.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Виробництво безпечних продуктів харчування та кормів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cjkj4qemakj" w:id="12"/>
      <w:bookmarkEnd w:id="12"/>
      <w:r w:rsidDel="00000000" w:rsidR="00000000" w:rsidRPr="00000000">
        <w:rPr>
          <w:rtl w:val="0"/>
        </w:rPr>
        <w:t xml:space="preserve">4.3.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Стимулювання економічної активності мешканців громад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.46456692913375" w:right="0" w:firstLine="0"/>
        <w:jc w:val="both"/>
        <w:rPr/>
      </w:pPr>
      <w:bookmarkStart w:colFirst="0" w:colLast="0" w:name="_heading=h.uqjbqvpp3q89" w:id="13"/>
      <w:bookmarkEnd w:id="13"/>
      <w:r w:rsidDel="00000000" w:rsidR="00000000" w:rsidRPr="00000000">
        <w:rPr>
          <w:rtl w:val="0"/>
        </w:rPr>
        <w:t xml:space="preserve">4.4.</w:t>
      </w:r>
      <w:r w:rsidDel="00000000" w:rsidR="00000000" w:rsidRPr="00000000">
        <w:rPr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Виробництво продукції з географічним зазначенням</w:t>
      </w:r>
    </w:p>
    <w:p w:rsidR="00000000" w:rsidDel="00000000" w:rsidP="00000000" w:rsidRDefault="00000000" w:rsidRPr="00000000" w14:paraId="00000020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Учасники Конкурсу подають такі документи: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Заявку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засвідчену підписом керівника учасника Конкурсу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гарантійний лист у довільній формі від суб’єкта господарювання з підтвердженням свого наміру надати фінансову підтримку інноваційному проєкту на засадах співфінансування у разі його перемоги;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заповнену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Декларацію доброчесності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учасника Конкурсу.</w:t>
      </w:r>
    </w:p>
    <w:p w:rsidR="00000000" w:rsidDel="00000000" w:rsidP="00000000" w:rsidRDefault="00000000" w:rsidRPr="00000000" w14:paraId="00000025">
      <w:pP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1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Зазначені документи учасникам конкурсу необхідно подати в паперовому та електронному вигляді до 15 вересня 2021 року у департамент економічної політики обласної державної адміністрації за адресою: м. Львів, вул. Винниченка, 18, каб. 413А та на адресу електронної скриньки: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lviv.region.2027@gmail.com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210" w:before="0" w:line="240" w:lineRule="auto"/>
        <w:ind w:left="0" w:right="0" w:firstLine="567"/>
        <w:jc w:val="both"/>
        <w:rPr/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Детальну інформацію також можна отримати за телефоном: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Столярчук Максим - 0676739308, Міськова Каріна - 0733033280.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1A4A0E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1A4A0E"/>
    <w:pPr>
      <w:ind w:left="720"/>
      <w:contextualSpacing w:val="1"/>
    </w:pPr>
  </w:style>
  <w:style w:type="paragraph" w:styleId="1" w:customStyle="1">
    <w:name w:val="Абзац списка1"/>
    <w:basedOn w:val="a"/>
    <w:rsid w:val="00D56450"/>
    <w:pPr>
      <w:widowControl w:val="0"/>
      <w:autoSpaceDE w:val="0"/>
      <w:autoSpaceDN w:val="0"/>
      <w:ind w:left="216" w:firstLine="902"/>
      <w:jc w:val="both"/>
    </w:pPr>
    <w:rPr>
      <w:rFonts w:eastAsia="Calibri"/>
      <w:sz w:val="22"/>
      <w:szCs w:val="22"/>
      <w:lang w:val="en-US"/>
    </w:rPr>
  </w:style>
  <w:style w:type="paragraph" w:styleId="a4">
    <w:name w:val="Normal (Web)"/>
    <w:basedOn w:val="a"/>
    <w:uiPriority w:val="99"/>
    <w:semiHidden w:val="1"/>
    <w:unhideWhenUsed w:val="1"/>
    <w:rsid w:val="00564412"/>
    <w:pPr>
      <w:spacing w:after="100" w:afterAutospacing="1" w:before="100" w:beforeAutospacing="1"/>
    </w:pPr>
    <w:rPr>
      <w:lang w:eastAsia="uk-UA"/>
    </w:rPr>
  </w:style>
  <w:style w:type="character" w:styleId="a5">
    <w:name w:val="Hyperlink"/>
    <w:basedOn w:val="a0"/>
    <w:uiPriority w:val="99"/>
    <w:unhideWhenUsed w:val="1"/>
    <w:rsid w:val="006F2DDD"/>
    <w:rPr>
      <w:color w:val="0563c1" w:themeColor="hyperlink"/>
      <w:u w:val="single"/>
    </w:rPr>
  </w:style>
  <w:style w:type="character" w:styleId="a6">
    <w:name w:val="Strong"/>
    <w:basedOn w:val="a0"/>
    <w:uiPriority w:val="22"/>
    <w:qFormat w:val="1"/>
    <w:rsid w:val="00DF39DE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mailto:lviv.region.2027@gmail.com" TargetMode="External"/><Relationship Id="rId9" Type="http://schemas.openxmlformats.org/officeDocument/2006/relationships/hyperlink" Target="https://drive.google.com/file/d/16GZorRfElxZ8w9JgH_t1wOOttPg1r0DC/view?usp=sharing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lvivoblrada.gov.ua/public/vendor/adminlte/plugins/ckeditor/plugins/kcfinder-master/upload/files/Rishenay%20sesiu/8%20sklukanay/6/160.pdf" TargetMode="External"/><Relationship Id="rId8" Type="http://schemas.openxmlformats.org/officeDocument/2006/relationships/hyperlink" Target="https://drive.google.com/file/d/1cWGo-sXK49XkUk_iLRaskFR8YkK-buEf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9VER5zCxpCJbOqUPMqrd5a3gqig==">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2021-07-28T15:01:00Z</dcterms:created>
  <dc:creator>RePack by Diakov</dc:creator>
</cp:coreProperties>
</file>